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52"/>
          <w:szCs w:val="72"/>
        </w:rPr>
      </w:pPr>
    </w:p>
    <w:p>
      <w:pPr>
        <w:bidi w:val="0"/>
        <w:jc w:val="center"/>
        <w:rPr>
          <w:b/>
          <w:bCs/>
          <w:sz w:val="52"/>
          <w:szCs w:val="72"/>
        </w:rPr>
      </w:pPr>
      <w:r>
        <w:rPr>
          <w:b/>
          <w:bCs/>
          <w:sz w:val="52"/>
          <w:szCs w:val="72"/>
        </w:rPr>
        <w:t>华测检测认证集团股份有限公司</w:t>
      </w:r>
    </w:p>
    <w:p>
      <w:pPr>
        <w:bidi w:val="0"/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医学事业部</w:t>
      </w:r>
    </w:p>
    <w:p>
      <w:pPr>
        <w:bidi w:val="0"/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2022届校园招聘</w:t>
      </w:r>
      <w:r>
        <w:rPr>
          <w:b/>
          <w:bCs/>
          <w:sz w:val="52"/>
          <w:szCs w:val="72"/>
        </w:rPr>
        <w:t>简章</w:t>
      </w:r>
    </w:p>
    <w:p>
      <w:pPr>
        <w:bidi w:val="0"/>
        <w:jc w:val="center"/>
        <w:rPr>
          <w:b/>
          <w:bCs/>
          <w:sz w:val="52"/>
          <w:szCs w:val="72"/>
        </w:rPr>
      </w:pPr>
      <w:bookmarkStart w:id="20" w:name="_GoBack"/>
      <w:bookmarkEnd w:id="20"/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TOC \o "1-2" \h \u </w:instrText>
      </w:r>
      <w:r>
        <w:fldChar w:fldCharType="separate"/>
      </w:r>
      <w:r>
        <w:fldChar w:fldCharType="begin"/>
      </w:r>
      <w:r>
        <w:instrText xml:space="preserve"> HYPERLINK \l _Toc8663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</w:rPr>
        <w:t>一、公司简介</w:t>
      </w:r>
      <w:r>
        <w:tab/>
      </w:r>
      <w:r>
        <w:fldChar w:fldCharType="begin"/>
      </w:r>
      <w:r>
        <w:instrText xml:space="preserve"> PAGEREF _Toc8663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 HYPERLINK \l _Toc21379 </w:instrText>
      </w:r>
      <w:r>
        <w:fldChar w:fldCharType="separate"/>
      </w:r>
      <w:r>
        <w:rPr>
          <w:rFonts w:hint="eastAsia" w:asciiTheme="minorEastAsia" w:hAnsiTheme="minorEastAsia" w:cstheme="minorEastAsia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联系我们</w:t>
      </w:r>
      <w:r>
        <w:tab/>
      </w:r>
      <w:r>
        <w:fldChar w:fldCharType="begin"/>
      </w:r>
      <w:r>
        <w:instrText xml:space="preserve"> PAGEREF _Toc21379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7"/>
        <w:tabs>
          <w:tab w:val="right" w:leader="dot" w:pos="8306"/>
        </w:tabs>
      </w:pPr>
      <w:r>
        <w:fldChar w:fldCharType="begin"/>
      </w:r>
      <w:r>
        <w:instrText xml:space="preserve"> HYPERLINK \l _Toc28470 </w:instrText>
      </w:r>
      <w:r>
        <w:fldChar w:fldCharType="separate"/>
      </w:r>
      <w:r>
        <w:rPr>
          <w:rFonts w:hint="eastAsia" w:asciiTheme="minorEastAsia" w:hAnsiTheme="minorEastAsia" w:cstheme="minorEastAsia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招聘岗位</w:t>
      </w:r>
      <w:r>
        <w:tab/>
      </w:r>
      <w:r>
        <w:fldChar w:fldCharType="begin"/>
      </w:r>
      <w:r>
        <w:instrText xml:space="preserve"> PAGEREF _Toc28470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_Toc23782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细胞培养技术员</w:t>
      </w:r>
      <w:r>
        <w:tab/>
      </w:r>
      <w:r>
        <w:fldChar w:fldCharType="begin"/>
      </w:r>
      <w:r>
        <w:instrText xml:space="preserve"> PAGEREF _Toc23782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_Toc6317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药学分子生物研究员</w:t>
      </w:r>
      <w:r>
        <w:tab/>
      </w:r>
      <w:r>
        <w:fldChar w:fldCharType="begin"/>
      </w:r>
      <w:r>
        <w:instrText xml:space="preserve"> PAGEREF _Toc6317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_Toc16704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微生物检测工程师</w:t>
      </w:r>
      <w:r>
        <w:tab/>
      </w:r>
      <w:r>
        <w:fldChar w:fldCharType="begin"/>
      </w:r>
      <w:r>
        <w:instrText xml:space="preserve"> PAGEREF _Toc16704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_Toc13438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药品包材相容性研究工程师</w:t>
      </w:r>
      <w:r>
        <w:tab/>
      </w:r>
      <w:r>
        <w:fldChar w:fldCharType="begin"/>
      </w:r>
      <w:r>
        <w:instrText xml:space="preserve"> PAGEREF _Toc13438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_Toc20944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药品测试工程师</w:t>
      </w:r>
      <w:r>
        <w:tab/>
      </w:r>
      <w:r>
        <w:fldChar w:fldCharType="begin"/>
      </w:r>
      <w:r>
        <w:instrText xml:space="preserve"> PAGEREF _Toc20944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_Toc6886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药学项目工程师</w:t>
      </w:r>
      <w:r>
        <w:tab/>
      </w:r>
      <w:r>
        <w:fldChar w:fldCharType="begin"/>
      </w:r>
      <w:r>
        <w:instrText xml:space="preserve"> PAGEREF _Toc6886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_Toc2543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医学项目销售工程师</w:t>
      </w:r>
      <w:r>
        <w:tab/>
      </w:r>
      <w:r>
        <w:fldChar w:fldCharType="begin"/>
      </w:r>
      <w:r>
        <w:instrText xml:space="preserve"> PAGEREF _Toc2543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_Toc5542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PCR检测工程师</w:t>
      </w:r>
      <w:r>
        <w:tab/>
      </w:r>
      <w:r>
        <w:fldChar w:fldCharType="begin"/>
      </w:r>
      <w:r>
        <w:instrText xml:space="preserve"> PAGEREF _Toc5542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_Toc252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医学检验师</w:t>
      </w:r>
      <w:r>
        <w:tab/>
      </w:r>
      <w:r>
        <w:fldChar w:fldCharType="begin"/>
      </w:r>
      <w:r>
        <w:instrText xml:space="preserve"> PAGEREF _Toc252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_Toc2233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医学检验销售工程师</w:t>
      </w:r>
      <w:r>
        <w:tab/>
      </w:r>
      <w:r>
        <w:fldChar w:fldCharType="begin"/>
      </w:r>
      <w:r>
        <w:instrText xml:space="preserve"> PAGEREF _Toc2233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_Toc29880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质谱研发工程师</w:t>
      </w:r>
      <w:r>
        <w:tab/>
      </w:r>
      <w:r>
        <w:fldChar w:fldCharType="begin"/>
      </w:r>
      <w:r>
        <w:instrText xml:space="preserve"> PAGEREF _Toc29880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_Toc17860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质谱技术员</w:t>
      </w:r>
      <w:r>
        <w:tab/>
      </w:r>
      <w:r>
        <w:fldChar w:fldCharType="begin"/>
      </w:r>
      <w:r>
        <w:instrText xml:space="preserve"> PAGEREF _Toc17860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_Toc30584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医学学术专员</w:t>
      </w:r>
      <w:r>
        <w:tab/>
      </w:r>
      <w:r>
        <w:fldChar w:fldCharType="begin"/>
      </w:r>
      <w:r>
        <w:instrText xml:space="preserve"> PAGEREF _Toc30584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_Toc2054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临床报告专员</w:t>
      </w:r>
      <w:r>
        <w:tab/>
      </w:r>
      <w:r>
        <w:fldChar w:fldCharType="begin"/>
      </w:r>
      <w:r>
        <w:instrText xml:space="preserve"> PAGEREF _Toc2054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_Toc26828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二代测序工程师</w:t>
      </w:r>
      <w:r>
        <w:tab/>
      </w:r>
      <w:r>
        <w:fldChar w:fldCharType="begin"/>
      </w:r>
      <w:r>
        <w:instrText xml:space="preserve"> PAGEREF _Toc26828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_Toc17622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NGS研发工程师</w:t>
      </w:r>
      <w:r>
        <w:tab/>
      </w:r>
      <w:r>
        <w:fldChar w:fldCharType="begin"/>
      </w:r>
      <w:r>
        <w:instrText xml:space="preserve"> PAGEREF _Toc17622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_Toc21654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lang w:val="en-US" w:eastAsia="zh-CN"/>
        </w:rPr>
        <w:t>生物信息工程师</w:t>
      </w:r>
      <w:r>
        <w:tab/>
      </w:r>
      <w:r>
        <w:fldChar w:fldCharType="begin"/>
      </w:r>
      <w:r>
        <w:instrText xml:space="preserve"> PAGEREF _Toc21654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pStyle w:val="2"/>
        <w:bidi w:val="0"/>
        <w:rPr>
          <w:rFonts w:hint="eastAsia" w:asciiTheme="minorEastAsia" w:hAnsiTheme="minorEastAsia" w:eastAsiaTheme="minorEastAsia" w:cstheme="minorEastAsia"/>
        </w:rPr>
      </w:pPr>
      <w:bookmarkStart w:id="0" w:name="_Toc8663"/>
      <w:r>
        <w:rPr>
          <w:rFonts w:hint="eastAsia" w:asciiTheme="minorEastAsia" w:hAnsiTheme="minorEastAsia" w:eastAsiaTheme="minorEastAsia" w:cstheme="minorEastAsia"/>
        </w:rPr>
        <w:t>一、公司简介</w:t>
      </w:r>
      <w:bookmarkEnd w:id="0"/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【华测简介】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华测检测认证集团股份有限公司（英文"Centre Testing International Group Co., Ltd."，简称"CTI",股票代码:300012）中国第三方检测与认证服务的开拓者和领先者，于 2003 成立，总部位于中国深圳，是一家集检测、校准、检验、认证及技术服务为一体的综合性第三方机构，并在全球范围内为企业提供一站式解决方案。集团现有员工12000 余人，其中本科以上学历占 48.7％，硕士以及博士学历占 8.3％。目前集团已在国内的深圳、上海、北京、广州、苏州、青岛、天津、武汉、成都、重庆、哈尔滨等地设立了七十多个分支机构，拥有化学、生物、物理、机械、电磁等领域的 150 多个专业实验室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并在台湾、香港、美国、英国、新加坡等地设立了海外办事机构。2009 年 10 月 30 日，CTI成功在深交所挂牌上市，股票代码：300012，成为中国首批、深圳首家在创业板上市的公司，也是国内检测行业首家上市公司。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基于遍布全球的服务网络和深厚的服务能力，CTI 华测检测服务能力已全面覆盖到纺织服装及鞋包、婴童玩具及家居生活、电子电器、医学健康、食品及农产品、化妆品及日化用品、石油化工、环境、建材及建筑工程、工业装备及制造、轨道交通、汽车和航空材料、船舶和电子商务等行业的供应链上下游，可为客户提供检测、检验、认证、审核、培训、鉴定、咨询等服务，CTI 每年可出具约 300 万份具有公信力的检测认证报告，服务客户 10 万家，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其中世界五百强客户近百家。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【华测品创药学检测】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上海华测品创医学检测有限公司是CTI旗下全资子公司，目前药品实验室已建成化学检测平台，微生物检测平台，基因毒性杂质方法开发、验证及检测平台，药包材相容性检测平台及生物安全性检测平台，覆盖化学药、生物药从研发、临床到生产所需的测试内容，为加快药物的上市提供支持全面支持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【华测艾普医学检验所有限公司】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华测艾普医学检验所有限公司（以下简称“华测艾普”）是深圳华测检测认证集团股份有限公司（股票代码：300012）的全资子公司。华测艾普按照国家卫生健康委员会、ISO15189及CAP等法规和标准设立，采用国际知名研究机构的先进管理体系，与全球顶尖医学检验机构开展广泛合作，提供精准的临床检验、基因检测、病理会诊、功能医学、科研及健康管理服务。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全国旗下医学实验室均获得医疗机构许可证、PCR扩增实验室合格证书和病原微生物二级实验室认可。公司总部位于上海，为中国医学装备协会病理技术专业委员会病理专项技术培训基地、中国医药卫生事业发展基金会功能医学检测基地、复旦大学基础医学院现代病理中心的中心实验室，并且连续三年获得上海市第三方医学检验所A级称号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CTI 在快速发展过程中深知人才对于企业发展的重要性, 我们认为员工能力的成长在一定意义上比业务的增长更重要：因为只有员工能力的不断成长才能带来持续的业务增长。人才是企业最大的财富，是集团基业长青的坚强保障。所以此时选择加入华测检测将大有可为！ 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bidi w:val="0"/>
        <w:rPr>
          <w:rFonts w:hint="default" w:asciiTheme="minorEastAsia" w:hAnsiTheme="minorEastAsia" w:eastAsiaTheme="minorEastAsia" w:cstheme="minorEastAsia"/>
          <w:lang w:val="en-US" w:eastAsia="zh-CN"/>
        </w:rPr>
      </w:pPr>
      <w:bookmarkStart w:id="1" w:name="_Toc21379"/>
      <w:r>
        <w:rPr>
          <w:rFonts w:hint="eastAsia" w:asciiTheme="minorEastAsia" w:hAnsiTheme="minorEastAsia" w:cstheme="minorEastAsia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联系我们</w:t>
      </w:r>
      <w:bookmarkEnd w:id="1"/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工作地点：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上海市闵行区万芳路1351号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上海市静安区江场三路309号A座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021-31073184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简历投递邮箱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instrText xml:space="preserve"> HYPERLINK "mailto:danica@cti-cert.com" </w:instrTex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lang w:val="en-US" w:eastAsia="zh-CN"/>
        </w:rPr>
        <w:t>danica@cti-cert.com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instrText xml:space="preserve"> HYPERLINK "mailto:theaxu@cti-cert.com" </w:instrTex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lang w:val="en-US" w:eastAsia="zh-CN"/>
        </w:rPr>
        <w:t>theaxu@cti-cert.com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2" w:name="_Toc28470"/>
      <w:r>
        <w:rPr>
          <w:rFonts w:hint="eastAsia" w:asciiTheme="minorEastAsia" w:hAnsiTheme="minorEastAsia" w:cstheme="minorEastAsia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招聘岗位</w:t>
      </w:r>
      <w:bookmarkEnd w:id="2"/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3" w:name="_Toc23782"/>
      <w:r>
        <w:rPr>
          <w:rFonts w:hint="eastAsia" w:asciiTheme="minorEastAsia" w:hAnsiTheme="minorEastAsia" w:eastAsiaTheme="minorEastAsia" w:cstheme="minorEastAsia"/>
          <w:lang w:val="en-US" w:eastAsia="zh-CN"/>
        </w:rPr>
        <w:t>细胞培养技术员</w:t>
      </w:r>
      <w:bookmarkEnd w:id="3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1.按照实验室要求，完成日常清洁、细胞培养、冻存、分离等制备的工作；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2.按照实验室管理规程做好实验室环境、设备的日常清洁和维护；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3.参与实验室细胞库的管理；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4.按照要求完成对资料文档的整理，核对、归档工作。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1.生物工程、分子生物学、病毒学等相关专业本科及以上学历，英语六级；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2.4年以上工作经验，能独立操作2-3个试验：细胞类操作（复苏、传代、培养），基因测序，ELISA，SDS- PAGE，Western Blot，PCR测试、病毒培养、检测、灭活效果验证等；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3.熟练操作办公室软件，有很强的沟通技巧，具有团队意识，可以承受一定的工作压力。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4" w:name="_Toc6317"/>
      <w:r>
        <w:rPr>
          <w:rFonts w:hint="eastAsia" w:asciiTheme="minorEastAsia" w:hAnsiTheme="minorEastAsia" w:eastAsiaTheme="minorEastAsia" w:cstheme="minorEastAsia"/>
          <w:lang w:val="en-US" w:eastAsia="zh-CN"/>
        </w:rPr>
        <w:t>药学分子生物研究员</w:t>
      </w:r>
      <w:bookmarkEnd w:id="4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1.负责药学分子检测平台方法的建立、优化与验证，包括但不限于细胞库，生产原液，单抗等的支原体检测、宿主DNA残留检测、外源病毒因子检测（细胞治疗产品等）、RCR\RCL等；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 负责质量和检验标准、检验记录、设备及软件等相关管理规程的文件编制；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 负责定量PCR检测相关设备的仪器维护、保养、设备确认工作，起草、修订使用仪器设备相关检验操作规程；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 定期进行项目结果汇报、数据分析，提供解决方案。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1.药学、生物学、基础医学等相关专业专科及以上学历；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2.熟练掌握定量PCR检测，有宿主残留DNA、支原体NAT快速检测经验者优先；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3.了解生物药开发相关法规及原则，具备较强的合规意识，团队意识。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bookmarkStart w:id="5" w:name="_Toc16704"/>
      <w:r>
        <w:rPr>
          <w:rFonts w:hint="eastAsia" w:asciiTheme="minorEastAsia" w:hAnsiTheme="minorEastAsia" w:eastAsiaTheme="minorEastAsia" w:cstheme="minorEastAsia"/>
          <w:lang w:val="en-US" w:eastAsia="zh-CN"/>
        </w:rPr>
        <w:t>微生物检测工程师</w:t>
      </w:r>
      <w:bookmarkEnd w:id="5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1.负责微生物学方面的检测，如支原体检测、内毒素、限度检测、防腐效力检测、无菌检测、微生物方法学验证等；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2.严格执行测试标准及流程，独立、准确完成生物学检测；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3.解决日常工作中遇到的技术问题，协助并配合来自官方和客户的审核；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.及时、独立处理客户投诉，CAPA， OOS及 deviation等调查工作。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1.微生物学、生物学、食品专业、分析等相关专业本科及以上学历；英语六级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2.熟悉GMP &amp; ISO17025 质量体系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3.4年以上微生物检测工作经验；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熟练操作办公室软件；细心，善于沟通，抗压能力强，团队合作意识佳。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lang w:val="en-US" w:eastAsia="zh-CN"/>
        </w:rPr>
      </w:pPr>
      <w:bookmarkStart w:id="6" w:name="_Toc13438"/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药品包材相容性研究工程师</w:t>
      </w:r>
      <w:bookmarkEnd w:id="6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1.根据客户的产品类型及研究需求定制专业的可提取物和迁移物（E&amp;L）研究方案，并负责跟踪、推进研究项目。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2.支持测试工程师解决项目过程中遇到的技术问题，确保项目进度。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3.与测试工程师共同合作解析LC-MS、GC-MS等分析数据，复核项目数据，起草最终的研究报告。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4.协助并配合来自官方和客户的审核；及时处理问题，解决客诉、修正不合规，将问题及时反馈给主管和QA。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1.药物合成、分析，化学分析及化学等相关专业，本科及以上学历；英语六级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2.三年以上药品包材相容性的测试及项目管理经验；熟悉GMP &amp; ISO17025质量体系；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3.有LC-MS/DAD、GC-MS/FID, HS-GC/MS及其他相关仪器的操作经验，熟悉质谱解析。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4.熟悉药品包材可提取物和迁移物(E&amp;L)相关法规，如PQRI指导原则，USP1663&amp;1664，ISO10993-18，国内包材相容性指导原则等法规；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5.优秀的沟通技巧，细心，执行能力强，可以在压力下积极工作；团队合作意识佳。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7" w:name="_Toc20944"/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药品测试工程师</w:t>
      </w:r>
      <w:bookmarkEnd w:id="7"/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1.熟悉各国药典，按照药典方法或SOP独立完成药品原辅料&amp;成品测试，如鉴别、含量、杂质、溶剂残留等；遵从测试程序/方法，及时地记录实验过程及结果；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2.完成原辅料&amp;成品方法开发、验证、确认、转移等实验；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3.参与实验设备的验证、校准、维护、SOP起草等工作；协助并配合来自官方和客户的审核；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4.指导和培训新员工，安排组内培训活动；解决技术难题，修正不合规事项，承担有关文件工作，如OOS、偏差、变更等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药物分析、制药工程、分析化学等相关专业本科及以上学历，英语四级，能阅读理解英文测试方法；2年以上药厂QC经验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熟练操作实验室分析仪器如HPLC、GC、ICP-MS、ICP-OES、AAS、IR、UV、旋光、水分、TOC、电导、pH等；了解药典各项检测方法者可优先考虑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3.熟悉GMP &amp; ISO17025质量体系；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4.熟练操作办公室软件，认真耐心，抗压能力强，沟通能力强，团队合作意识佳。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lang w:val="en-US" w:eastAsia="zh-CN"/>
        </w:rPr>
      </w:pPr>
      <w:bookmarkStart w:id="8" w:name="_Toc6886"/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药学项目工程师</w:t>
      </w:r>
      <w:bookmarkEnd w:id="8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负责与销售、技术同事沟通，准备验证/确认/转移方案及报告，跟进项目进展，沟通解决出现的技术问题。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掌握2种及以上大型分析仪器的原理与应用，如GC-MS, LC-RID/CAD, LC-MS, LC-MS/MS, ICP-OES, ICP-MS, AAS等；熟悉各国药典，或熟悉医疗器械的ISO检测方法；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具备丰富的色谱、质谱等分析知识，可独立解决工作中遇到的各类问题；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支持来自官方和客户的审核，支持QA追踪处理客户投诉、CAPA以及进行OOS, deviation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调查</w:t>
      </w:r>
      <w:r>
        <w:rPr>
          <w:rFonts w:hint="eastAsia" w:asciiTheme="minorEastAsia" w:hAnsiTheme="minorEastAsia" w:cstheme="minorEastAsia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化学、药学、分析等相关专业，本科以上学历；英语六级；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具有1~2年工作经验，有第三方检测公司工作经验者优先；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具有GMP及ISO17025质量体系工作经历；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熟练操作办公室软件；可以在压力下积极工作；良好的沟通技能和团队合作意识；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default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9" w:name="_Toc2543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医学项目销售工程师</w:t>
      </w:r>
      <w:bookmarkEnd w:id="9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1.基于集团战略，制定、发展和执行销售策略，管理销售团队的销售活动；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2.定期组织对销售人员的相关业务培训；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3.对大项目的谈判进行支持，协调执行，与内部、外部客户定期沟通，维护客户关系。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4.负责招标、投标、新合同的协议、续签和批准；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5.寻找新的业务计划，开发新的收入来源。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1.化学、药学、分析、生物、微生物等相关专业，本科及以上学历；英语四级；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2.熟悉药品、医疗器械、包材相容性等检测法规；了解药品、医疗器械、包材相容性检测主要技术；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3.五年以上销售工作经验，一年以上销售管理经验；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4.具很强的沟通技巧，抗压能力强，执行力强，英语流利；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5.极佳的团队合作意识；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0" w:name="_Toc5542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PCR检测工程师</w:t>
      </w:r>
      <w:bookmarkEnd w:id="10"/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岗位职责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完成日常标本接收和信息确认，标本的处理和检测，以及检测结果的初步分析与整理；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执行SOP文件，协助做好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质量</w:t>
      </w:r>
      <w:r>
        <w:rPr>
          <w:rFonts w:hint="eastAsia" w:asciiTheme="minorEastAsia" w:hAnsiTheme="minorEastAsia" w:eastAsiaTheme="minorEastAsia" w:cstheme="minorEastAsia"/>
        </w:rPr>
        <w:t>体系运行工作；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参与实验室质量体系建设工作；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管理部门</w:t>
      </w:r>
      <w:r>
        <w:rPr>
          <w:rFonts w:hint="eastAsia" w:asciiTheme="minorEastAsia" w:hAnsiTheme="minorEastAsia" w:eastAsiaTheme="minorEastAsia" w:cstheme="minorEastAsia"/>
        </w:rPr>
        <w:t>试剂耗材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岗位要求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大专及以上，</w:t>
      </w:r>
      <w:r>
        <w:rPr>
          <w:rFonts w:hint="eastAsia" w:asciiTheme="minorEastAsia" w:hAnsiTheme="minorEastAsia" w:eastAsiaTheme="minorEastAsia" w:cstheme="minorEastAsia"/>
        </w:rPr>
        <w:t>生物或医学检验等相关专业背景，有检验证书、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PCR</w:t>
      </w:r>
      <w:r>
        <w:rPr>
          <w:rFonts w:hint="eastAsia" w:asciiTheme="minorEastAsia" w:hAnsiTheme="minorEastAsia" w:eastAsiaTheme="minorEastAsia" w:cstheme="minorEastAsia"/>
        </w:rPr>
        <w:t>上岗证，有工作经验者优先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具有积极的工作态度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强烈的服务意识和团队合作精神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熟练操作word，excel，ppt等常用办公软件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/>
        </w:rPr>
      </w:pPr>
      <w:bookmarkStart w:id="11" w:name="_Toc252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医学检验师</w:t>
      </w:r>
      <w:bookmarkEnd w:id="11"/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岗位职责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收集和采集各种标本，发送检验报告单，负责完成检测项目的实验；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检验药品、器材的请领、保管，检验试剂的配制，做好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数据的</w:t>
      </w:r>
      <w:r>
        <w:rPr>
          <w:rFonts w:hint="eastAsia" w:asciiTheme="minorEastAsia" w:hAnsiTheme="minorEastAsia" w:eastAsiaTheme="minorEastAsia" w:cstheme="minorEastAsia"/>
        </w:rPr>
        <w:t>登记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和统计</w:t>
      </w:r>
      <w:r>
        <w:rPr>
          <w:rFonts w:hint="eastAsia" w:asciiTheme="minorEastAsia" w:hAnsiTheme="minorEastAsia" w:eastAsiaTheme="minorEastAsia" w:cstheme="minorEastAsia"/>
        </w:rPr>
        <w:t>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检验器材的洗刷，做好消毒隔离工作；定期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检查和</w:t>
      </w:r>
      <w:r>
        <w:rPr>
          <w:rFonts w:hint="eastAsia" w:asciiTheme="minorEastAsia" w:hAnsiTheme="minorEastAsia" w:eastAsiaTheme="minorEastAsia" w:cstheme="minorEastAsia"/>
        </w:rPr>
        <w:t>校正检验试剂、仪器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岗位要求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检验专业专科以上学历，具有专业技术资格证书；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2年以上检验工作经验，熟悉专业的技术规范和规章制度；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熟悉临检、生化、微生物、免疫等检验技术，熟练操作各类检验仪器设备；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有良好的职业道德，身体健康。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2" w:name="_Toc2233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医学检验销售工程师</w:t>
      </w:r>
      <w:bookmarkEnd w:id="12"/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岗位职责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负责公司医学服务项目的推广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开发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建立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维护客户</w:t>
      </w:r>
      <w:r>
        <w:rPr>
          <w:rFonts w:hint="eastAsia" w:asciiTheme="minorEastAsia" w:hAnsiTheme="minorEastAsia" w:eastAsiaTheme="minorEastAsia" w:cstheme="minorEastAsia"/>
        </w:rPr>
        <w:t>关系，完成销售任务；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及时反馈市场信息，与其他相关部门及时沟通；完成公司规定的各类报表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负责帐单核对，回款；</w:t>
      </w:r>
    </w:p>
    <w:p>
      <w:pPr>
        <w:widowControl w:val="0"/>
        <w:numPr>
          <w:ilvl w:val="0"/>
          <w:numId w:val="9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配合市场部开展学术活动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岗位要求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医学,市场，生物等相关专业，大专以上学历；熟悉医疗、临床检验市场、国民健康、体检行业，有医疗检测资源及医疗行业工作经验优先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性格外向、反应敏捷、表达能力强，具有较强的沟通能力及交际技巧，具有亲和力；</w:t>
      </w:r>
    </w:p>
    <w:p>
      <w:pPr>
        <w:widowControl w:val="0"/>
        <w:numPr>
          <w:ilvl w:val="0"/>
          <w:numId w:val="10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具备一定的市场分析及判断能力，良好的客户服务意识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3" w:name="_Toc29880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质谱研发工程师</w:t>
      </w:r>
      <w:bookmarkEnd w:id="13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负责色谱、质谱和质谱试剂盒项目的分析方法验证工作；2年以上 LC-MS使用经验；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负责临床生物样品的分析处理工作，开发不同生物样品及项目的检测分析方法；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负责新方法的验证方案的起草和验证实施;</w:t>
      </w:r>
    </w:p>
    <w:p>
      <w:pPr>
        <w:widowControl w:val="0"/>
        <w:numPr>
          <w:ilvl w:val="0"/>
          <w:numId w:val="11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负责仪器维护，包括校准和常规实验室工作后清理；能够理解和遵守SOP规范。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任职资格：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研究生及以上学历；药物分析、分析化学、生物化学、医学检测等相关专业。熟悉液相质谱及气相质谱工作原理、仪器操作，有质谱方法研发经验；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使用过液相串联质谱等仪器开展分析检测实验2年以上经验；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有代谢或蛋白组学科学项目经验。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4" w:name="_Toc17860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质谱技术员</w:t>
      </w:r>
      <w:bookmarkEnd w:id="14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1、负责利用 LC-MS,GS-MS 技术（液相色谱质谱联用技术）检测生物样品；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2、负责临床生物样品的接收及分析处理工作；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3、负责新方法的开发、验证方案的起草和验证实施；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4、负责起草研究报告，包括实验方法开发、验证、样品分析报告；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5、负责仪器维护，包括校准和常规实验室工作后的清理；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6、能够阅读、理解并严格按照实验室相关 SOP 规范操作实验各项流程。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任职资格：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1、专科及以上学历，需医学、检验医学、化学、药学、生物学相关专业背景；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2、3-5年或以上质谱、色谱仪器操作经验；有检验职称证书者优先考虑；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工作认真细致，有责任心，较高的保密意识。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5" w:name="_Toc30584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医学学术专员</w:t>
      </w:r>
      <w:bookmarkEnd w:id="15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1．汇总医学资料、科研资料、市场信息等，发掘对市场化有价值的项目信息和业务开发方向；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2．为销售部和市场部提供医学支持和专业培训，与医学专家进行学术沟通和合作；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3．协助公司专业培训系统的建设，制定和执行年度培训计划；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4．及时将日常工作中收集到的市场信息、竞争产品信息、客户问题和建议反馈到相关部门；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 服从上级领导安排的其他工作。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1．医学营养、生物化学相关专业硕士及以上学历；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2．具有至少1年医学顾问或医疗行业工作经验；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3．熟悉疾病知识和临床实践，能够阅读、理解和翻译医学英文文献；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4．熟悉医疗检测行业企业运行模式及行业合规相关政策法规、行业基本发展趋势者优先；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5．具有高度责任心、良好的职业道德和严谨的工作态度；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 脚踏实地，具有良好的职业道德和团队合作精神。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6" w:name="_Toc2054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临床报告专员</w:t>
      </w:r>
      <w:bookmarkEnd w:id="16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1．根据客户的基本信息和身体情况，审核代谢组学实验室出具的健康指标检测报告；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2．回复客户关于报告解读和数据的问题；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3．及时将日常工作中收集到的客户咨询信息、问题和建议反馈到实验室；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 服从上级领导安排的其他工作 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1．临床医学、医学检验专业本科及以上学历；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2．具有</w:t>
      </w:r>
      <w:r>
        <w:rPr>
          <w:rFonts w:hint="eastAsia" w:asciiTheme="minorEastAsia" w:hAnsiTheme="minorEastAsia" w:cstheme="minorEastAsia"/>
          <w:lang w:val="en-US" w:eastAsia="zh-CN"/>
        </w:rPr>
        <w:t>1-5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年临床医学或医学检验工作经验；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3．熟悉疾病知识和临床实践，能够阅读、理解和翻译医学英文文献；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4．具有高度责任心、良好的职业道德和严谨的工作态度；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 脚踏实地，具有良好的职业道德和团队合作精神。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7" w:name="_Toc26828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二代测序工程师</w:t>
      </w:r>
      <w:bookmarkEnd w:id="17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负责二代测序部门日常工作管理，及相关技术的研发、分析、问题解决、sop形成；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根据sop高效规范的进行二代测序的样品制备以及文库构建工作；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对现有流程工艺进行持续优化，提高生产效率与质量，降低生产成本；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深入分析和解决技术问题，展开论证，研究解决；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独立完成实验报表及相关信息的输入、统计等工作；</w:t>
      </w:r>
    </w:p>
    <w:p>
      <w:pPr>
        <w:widowControl w:val="0"/>
        <w:numPr>
          <w:ilvl w:val="0"/>
          <w:numId w:val="14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领导安排的其他相关事项。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分子生物、遗传学相关专业并获得硕士等相关专业硕士及以上学历；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2年基于二代测序产品开发、性能验证领域相关经验；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具有很强的二代测序技术实验设计能力和实验室操作能力，熟悉分子诊断产品LDT项目的研发及性能确认流程，具有CAP/CLIA实验室认可工作经验优先，具有高通量测序基础生物信息分析能力优先；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具有积极的工作态度与自我驱动能力，强烈的服务意识和团队合作精神；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熟悉了解常见的一些基因功能作用，临床上常用的肿瘤药物和相关的检测位点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能和公司一起长期发展。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</w:pPr>
      <w:bookmarkStart w:id="18" w:name="_Toc17622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NGS研发工程师</w:t>
      </w:r>
      <w:bookmarkEnd w:id="18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岗位职责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负责二代测序部门日常工作管理，及相关技术的研发、分析、问题解决、sop形成；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根据sop高效规范的进行二代测序的样品制备以及文库构建工作；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持续优化流程工艺；深入分析和解决技术问题；</w:t>
      </w:r>
    </w:p>
    <w:p>
      <w:pPr>
        <w:widowControl w:val="0"/>
        <w:numPr>
          <w:ilvl w:val="0"/>
          <w:numId w:val="16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独立完成实验报表及相关信息的输入、统计等工作。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任职条件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硕士及以上学历，分子生物、遗传学等相关专业；两年基于二代测序产品开发、性能验证领域相关经验；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具有很强的二代测序技术实验设计能力和实验室操作能力，熟悉分子诊断产品LDT项目的研发及性能确认流程，具有CAP/CLIA实验室认可工作经验优先，具有高通量测序基础生物信息分析能力优先；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具有积极的工作态度与自我驱动能力，强烈的服务意识和团队合作精神。</w:t>
      </w:r>
    </w:p>
    <w:p>
      <w:pPr>
        <w:pStyle w:val="3"/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9" w:name="_Toc21654"/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生物信息工程师</w:t>
      </w:r>
      <w:bookmarkEnd w:id="19"/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auto"/>
          <w:lang w:val="en-US" w:eastAsia="zh-CN"/>
        </w:rPr>
        <w:t>岗位职责：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1. 参与高通量数据分析方法的开发与解读；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2. 开发基因大数据分析工具及可视化应用。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3. 利用现有的生物信息学软件，进行高通量数据的分析，并出具分析报告；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4. 对数据分析的结果进行深度挖掘和整理。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auto"/>
          <w:lang w:val="en-US" w:eastAsia="zh-CN"/>
        </w:rPr>
        <w:t>任职要求：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 xml:space="preserve">1.遗传学、分子生物学,生物信息学，医学，统计学等相关专业,硕士及以上学历;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 xml:space="preserve">2.一年以上相关经验,具备良好的英文阅读能力,能够独立查阅文献;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 xml:space="preserve">3.熟悉Linux操作系统,掌握C/C++或python或perl等至少一种语言编程;熟悉国内外相关数据库的使用,例如 GWAS Catalog,SNPedia,KEGG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4.具备一定的统计基础,熟悉关联分析,连锁分析和群体遗传结构分析优先。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auto"/>
          <w:lang w:val="en-US" w:eastAsia="zh-CN"/>
        </w:rPr>
        <w:t>5.欢迎优秀应届毕业生申请，有工作经验者优先。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1190625</wp:posOffset>
          </wp:positionH>
          <wp:positionV relativeFrom="page">
            <wp:posOffset>602615</wp:posOffset>
          </wp:positionV>
          <wp:extent cx="1221740" cy="247015"/>
          <wp:effectExtent l="0" t="0" r="698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740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1"/>
      </w:pBdr>
      <w:tabs>
        <w:tab w:val="left" w:pos="7299"/>
        <w:tab w:val="clear" w:pos="4153"/>
      </w:tabs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2CDD7"/>
    <w:multiLevelType w:val="singleLevel"/>
    <w:tmpl w:val="8092CD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437C6FE"/>
    <w:multiLevelType w:val="singleLevel"/>
    <w:tmpl w:val="8437C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98C804D"/>
    <w:multiLevelType w:val="singleLevel"/>
    <w:tmpl w:val="998C80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1EB214F"/>
    <w:multiLevelType w:val="singleLevel"/>
    <w:tmpl w:val="C1EB214F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DE09AD08"/>
    <w:multiLevelType w:val="singleLevel"/>
    <w:tmpl w:val="DE09A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C21143"/>
    <w:multiLevelType w:val="singleLevel"/>
    <w:tmpl w:val="DFC211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A78FF56"/>
    <w:multiLevelType w:val="singleLevel"/>
    <w:tmpl w:val="FA78FF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D55C02D"/>
    <w:multiLevelType w:val="singleLevel"/>
    <w:tmpl w:val="FD55C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46F2C4C"/>
    <w:multiLevelType w:val="singleLevel"/>
    <w:tmpl w:val="046F2C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CA6CC0D"/>
    <w:multiLevelType w:val="singleLevel"/>
    <w:tmpl w:val="3CA6CC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06BE4F9"/>
    <w:multiLevelType w:val="singleLevel"/>
    <w:tmpl w:val="406BE4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43F4FB72"/>
    <w:multiLevelType w:val="singleLevel"/>
    <w:tmpl w:val="43F4FB7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1F7D614"/>
    <w:multiLevelType w:val="singleLevel"/>
    <w:tmpl w:val="51F7D6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237CE88"/>
    <w:multiLevelType w:val="singleLevel"/>
    <w:tmpl w:val="5237CE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B51BA2C"/>
    <w:multiLevelType w:val="singleLevel"/>
    <w:tmpl w:val="5B51BA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D00FC75"/>
    <w:multiLevelType w:val="singleLevel"/>
    <w:tmpl w:val="5D00FC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64BA3306"/>
    <w:multiLevelType w:val="singleLevel"/>
    <w:tmpl w:val="64BA33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94CA5"/>
    <w:rsid w:val="06220C99"/>
    <w:rsid w:val="09BB0797"/>
    <w:rsid w:val="373D3BBD"/>
    <w:rsid w:val="4C7F740B"/>
    <w:rsid w:val="54182FAE"/>
    <w:rsid w:val="58E971A9"/>
    <w:rsid w:val="5A2D233F"/>
    <w:rsid w:val="74E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大标题"/>
    <w:basedOn w:val="1"/>
    <w:qFormat/>
    <w:uiPriority w:val="0"/>
    <w:rPr>
      <w:rFonts w:asciiTheme="minorAscii" w:hAnsiTheme="minorAscii"/>
      <w:sz w:val="40"/>
      <w:szCs w:val="22"/>
    </w:rPr>
  </w:style>
  <w:style w:type="paragraph" w:customStyle="1" w:styleId="13">
    <w:name w:val="CH1"/>
    <w:basedOn w:val="2"/>
    <w:next w:val="1"/>
    <w:uiPriority w:val="0"/>
    <w:rPr>
      <w:rFonts w:asciiTheme="minorAscii" w:hAnsiTheme="minorAscii"/>
    </w:rPr>
  </w:style>
  <w:style w:type="paragraph" w:customStyle="1" w:styleId="14">
    <w:name w:val="一、"/>
    <w:basedOn w:val="1"/>
    <w:qFormat/>
    <w:uiPriority w:val="0"/>
    <w:rPr>
      <w:rFonts w:asciiTheme="minorAscii" w:hAnsiTheme="minorAscii"/>
    </w:rPr>
  </w:style>
  <w:style w:type="paragraph" w:customStyle="1" w:styleId="15">
    <w:name w:val="1.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2022-04-18T08:12:00Z</dcterms:created>
  <dc:creator>加加加</dc:creator>
  <cp:lastModifiedBy>加加加</cp:lastModifiedBy>
  <dcterms:modified xsi:type="dcterms:W3CDTF">2022-04-18T09:18:00Z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D1238A90D7ED4BAEA856332B92333BB6</vt:lpwstr>
  </property>
  <property fmtid="{D5CDD505-2E9C-101B-9397-08002B2CF9AE}" pid="4" name="commondata">
    <vt:lpwstr>eyJoZGlkIjoiOTdhYWM4ZTg3MTViNWExMjMxMzk0ZGRjNmYyNzJkYmYifQ==</vt:lpwstr>
  </property>
</Properties>
</file>