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056" w:rsidRPr="00F53D52" w:rsidRDefault="00E215EF">
      <w:pPr>
        <w:pStyle w:val="a3"/>
        <w:widowControl/>
        <w:spacing w:line="324" w:lineRule="atLeast"/>
        <w:jc w:val="center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小标宋简体" w:eastAsia="方正小标宋简体" w:hAnsi="方正小标宋简体" w:cs="方正小标宋简体"/>
          <w:color w:val="000000" w:themeColor="text1"/>
          <w:sz w:val="27"/>
          <w:szCs w:val="27"/>
        </w:rPr>
        <w:t>蚌埠市第一人民医院</w:t>
      </w:r>
    </w:p>
    <w:p w:rsidR="00480056" w:rsidRPr="00F53D52" w:rsidRDefault="00E215EF">
      <w:pPr>
        <w:pStyle w:val="a3"/>
        <w:widowControl/>
        <w:spacing w:line="324" w:lineRule="atLeast"/>
        <w:jc w:val="center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小标宋简体" w:eastAsia="方正小标宋简体" w:hAnsi="方正小标宋简体" w:cs="方正小标宋简体"/>
          <w:color w:val="000000" w:themeColor="text1"/>
          <w:sz w:val="27"/>
          <w:szCs w:val="27"/>
        </w:rPr>
        <w:t>2019年度公开招聘硕士研究生报名公告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  <w:t> </w:t>
      </w:r>
    </w:p>
    <w:p w:rsidR="00480056" w:rsidRPr="00F53D52" w:rsidRDefault="00E215EF">
      <w:pPr>
        <w:pStyle w:val="a3"/>
        <w:widowControl/>
        <w:spacing w:line="324" w:lineRule="atLeast"/>
        <w:jc w:val="center"/>
        <w:rPr>
          <w:rFonts w:ascii="方正黑体简体" w:eastAsia="方正黑体简体" w:hAnsi="方正黑体简体" w:cs="方正黑体简体"/>
          <w:color w:val="000000" w:themeColor="text1"/>
        </w:rPr>
      </w:pPr>
      <w:r w:rsidRPr="00F53D52">
        <w:rPr>
          <w:rFonts w:ascii="方正黑体简体" w:eastAsia="方正黑体简体" w:hAnsi="方正黑体简体" w:cs="方正黑体简体"/>
          <w:color w:val="000000" w:themeColor="text1"/>
        </w:rPr>
        <w:t>医院简介</w:t>
      </w:r>
    </w:p>
    <w:p w:rsidR="00480056" w:rsidRPr="00F53D52" w:rsidRDefault="00E215EF">
      <w:pPr>
        <w:pStyle w:val="a3"/>
        <w:widowControl/>
        <w:spacing w:line="24" w:lineRule="atLeast"/>
        <w:ind w:firstLine="315"/>
        <w:jc w:val="left"/>
        <w:rPr>
          <w:rFonts w:ascii="-webkit-standard" w:eastAsia="-webkit-standard" w:hAnsi="-webkit-standard" w:cs="-webkit-standard"/>
          <w:color w:val="000000" w:themeColor="text1"/>
          <w:sz w:val="48"/>
          <w:szCs w:val="27"/>
        </w:rPr>
      </w:pPr>
      <w:r w:rsidRPr="00F53D52">
        <w:rPr>
          <w:rFonts w:ascii="宋体" w:eastAsia="宋体" w:hAnsi="宋体" w:cs="宋体" w:hint="eastAsia"/>
          <w:color w:val="000000" w:themeColor="text1"/>
          <w:szCs w:val="15"/>
        </w:rPr>
        <w:t>蚌埠市第一人民医院成立于1949年，是一所集医疗、教学、科研于一体的大型三级综合医院，附设蚌埠市儿童医院和呼吸、消化、脑血管三个市级疾病研究所；医院先后被授予“全国百佳医院”、“全国卫生系统先进单位”、省市“文明单位”、“诚信单位”及“优质服务单位”等荣誉称号；儿科荣获国家级“青年文明号”和“全国妇女创先争优先进集体”称号。</w:t>
      </w:r>
    </w:p>
    <w:p w:rsidR="00480056" w:rsidRPr="00F53D52" w:rsidRDefault="00E215EF">
      <w:pPr>
        <w:pStyle w:val="a3"/>
        <w:widowControl/>
        <w:spacing w:line="24" w:lineRule="atLeast"/>
        <w:ind w:firstLine="315"/>
        <w:jc w:val="left"/>
        <w:rPr>
          <w:rFonts w:ascii="-webkit-standard" w:eastAsia="-webkit-standard" w:hAnsi="-webkit-standard" w:cs="-webkit-standard"/>
          <w:color w:val="000000" w:themeColor="text1"/>
          <w:sz w:val="48"/>
          <w:szCs w:val="27"/>
        </w:rPr>
      </w:pPr>
      <w:r w:rsidRPr="00F53D52">
        <w:rPr>
          <w:rFonts w:ascii="宋体" w:eastAsia="宋体" w:hAnsi="宋体" w:cs="宋体" w:hint="eastAsia"/>
          <w:color w:val="000000" w:themeColor="text1"/>
          <w:szCs w:val="15"/>
        </w:rPr>
        <w:t>医院开放床位1050张，职工1290人，年门急诊62万人次，住院人数3.8万人次。专业技术人员1100名，高级人才130名、研究生108名，拥有45个临床医技科室，学科设置齐全，儿科、消化内科、新生儿科、呼吸内科、心血管内科为省级重点学科；泌尿外科、普通外科、骨科、胸心外科、整形外科、妇产科和康复医学科为市级重点学科。</w:t>
      </w:r>
    </w:p>
    <w:p w:rsidR="00480056" w:rsidRPr="00F53D52" w:rsidRDefault="00E215EF">
      <w:pPr>
        <w:pStyle w:val="a3"/>
        <w:widowControl/>
        <w:spacing w:line="24" w:lineRule="atLeast"/>
        <w:ind w:firstLine="315"/>
        <w:jc w:val="left"/>
        <w:rPr>
          <w:rFonts w:ascii="-webkit-standard" w:eastAsia="-webkit-standard" w:hAnsi="-webkit-standard" w:cs="-webkit-standard"/>
          <w:color w:val="000000" w:themeColor="text1"/>
          <w:sz w:val="48"/>
          <w:szCs w:val="27"/>
        </w:rPr>
      </w:pPr>
      <w:r w:rsidRPr="00F53D52">
        <w:rPr>
          <w:rFonts w:ascii="宋体" w:eastAsia="宋体" w:hAnsi="宋体" w:cs="宋体" w:hint="eastAsia"/>
          <w:color w:val="000000" w:themeColor="text1"/>
          <w:szCs w:val="15"/>
        </w:rPr>
        <w:t>一院以早产儿及未成熟儿培育、危重新生儿救治、小儿纤支气管镜技术、小儿脑瘫和自闭症的康复、小儿中西医结合、小儿先心介入封堵；胰胆管取石支架置入技术；冠脉内超声旋磨术、三维磁电导航下射频消融术、冠脉支架植入、起搏器植入等技术、办膜置换、冠脉旁路移植技术；微创治疗三叉神经痛；肝切除及肝癌综合治疗技术；颈椎病前后路手术、脊柱侧弯矫正，人工膝、髋关节置换，下颌骨颧弓整形技术；各类腔镜微创技术，输尿管软硬镜联合技术等为专业特色和优势，一大批技术项目填补医院技术空白，多项处于省内先进、市内领先水平。</w:t>
      </w:r>
    </w:p>
    <w:p w:rsidR="00480056" w:rsidRPr="00F53D52" w:rsidRDefault="00E215EF">
      <w:pPr>
        <w:pStyle w:val="a3"/>
        <w:widowControl/>
        <w:spacing w:line="24" w:lineRule="atLeast"/>
        <w:ind w:firstLine="315"/>
        <w:jc w:val="left"/>
        <w:rPr>
          <w:rFonts w:ascii="-webkit-standard" w:eastAsia="-webkit-standard" w:hAnsi="-webkit-standard" w:cs="-webkit-standard"/>
          <w:color w:val="000000" w:themeColor="text1"/>
          <w:sz w:val="48"/>
          <w:szCs w:val="27"/>
        </w:rPr>
      </w:pPr>
      <w:r w:rsidRPr="00F53D52">
        <w:rPr>
          <w:rFonts w:ascii="宋体" w:eastAsia="宋体" w:hAnsi="宋体" w:cs="宋体" w:hint="eastAsia"/>
          <w:color w:val="000000" w:themeColor="text1"/>
          <w:szCs w:val="15"/>
        </w:rPr>
        <w:t>一院与中电科40、41所建立医疗装备研发基地，已完成早产儿培育箱糸列产品、复合光康复治疗仪的研发。年举办三级继续教育项目20项，发表学术期刊论文150～200余篇，承担蚌医临床学院教学任务。</w:t>
      </w:r>
    </w:p>
    <w:p w:rsidR="00480056" w:rsidRPr="00F53D52" w:rsidRDefault="00E215EF">
      <w:pPr>
        <w:pStyle w:val="a3"/>
        <w:widowControl/>
        <w:spacing w:line="24" w:lineRule="atLeast"/>
        <w:ind w:firstLine="315"/>
        <w:jc w:val="left"/>
        <w:rPr>
          <w:rFonts w:ascii="-webkit-standard" w:eastAsia="-webkit-standard" w:hAnsi="-webkit-standard" w:cs="-webkit-standard"/>
          <w:color w:val="000000" w:themeColor="text1"/>
          <w:sz w:val="48"/>
          <w:szCs w:val="27"/>
        </w:rPr>
      </w:pPr>
      <w:r w:rsidRPr="00F53D52">
        <w:rPr>
          <w:rFonts w:ascii="宋体" w:eastAsia="宋体" w:hAnsi="宋体" w:cs="宋体" w:hint="eastAsia"/>
          <w:color w:val="000000" w:themeColor="text1"/>
          <w:szCs w:val="15"/>
        </w:rPr>
        <w:t>一院重视人才建设，先后培养出全国劳动模范、全国五一劳动奖章获得者、全国医药卫生工作先进个人、全国百名优秀医生、安徽省江淮名医、省市劳动模范、安徽好人和市技术拔尖人才等一批德艺双馨的医疗专家。与台湾马偕医院建立友好医院，作为常年业务与管理的学习基地，建立欧美骨干人才进修通道，为学科中高级医师提供深造机会。</w:t>
      </w:r>
    </w:p>
    <w:p w:rsidR="00480056" w:rsidRPr="00F53D52" w:rsidRDefault="00E215EF">
      <w:pPr>
        <w:pStyle w:val="a3"/>
        <w:widowControl/>
        <w:spacing w:line="24" w:lineRule="atLeast"/>
        <w:ind w:firstLine="315"/>
        <w:jc w:val="left"/>
        <w:rPr>
          <w:rFonts w:ascii="-webkit-standard" w:eastAsia="-webkit-standard" w:hAnsi="-webkit-standard" w:cs="-webkit-standard"/>
          <w:color w:val="000000" w:themeColor="text1"/>
          <w:sz w:val="48"/>
          <w:szCs w:val="27"/>
        </w:rPr>
      </w:pPr>
      <w:r w:rsidRPr="00F53D52">
        <w:rPr>
          <w:rFonts w:ascii="宋体" w:eastAsia="宋体" w:hAnsi="宋体" w:cs="宋体" w:hint="eastAsia"/>
          <w:color w:val="000000" w:themeColor="text1"/>
          <w:szCs w:val="15"/>
        </w:rPr>
        <w:t>医院拥有256排螺旋CT、大型血管造影DSA、3.0TMRI、高压氧、全自动生化分析仪、彩超、心电血压动态监测系统、数字胃肠机、DR系统、全套健康体检设备、眼科视光系统以及腔镜系统等设备，具备各类急危重症救治能力：危重症医学科（ICU）、心血管监护（CCU）病房、新生儿重症监护（NICU）病房、儿童重症监护（PICU）病房、急诊重症监护（EICU）病房、呼吸重症监护病房（RICU</w:t>
      </w:r>
      <w:r w:rsidR="008312A5">
        <w:rPr>
          <w:rFonts w:ascii="宋体" w:eastAsia="宋体" w:hAnsi="宋体" w:cs="宋体" w:hint="eastAsia"/>
          <w:color w:val="000000" w:themeColor="text1"/>
          <w:szCs w:val="15"/>
        </w:rPr>
        <w:t>）和全</w:t>
      </w:r>
      <w:r w:rsidRPr="00F53D52">
        <w:rPr>
          <w:rFonts w:ascii="宋体" w:eastAsia="宋体" w:hAnsi="宋体" w:cs="宋体" w:hint="eastAsia"/>
          <w:color w:val="000000" w:themeColor="text1"/>
          <w:szCs w:val="15"/>
        </w:rPr>
        <w:t>市最大规模的血液净化中心，医院综合实力日益提高。</w:t>
      </w:r>
    </w:p>
    <w:p w:rsidR="00480056" w:rsidRDefault="00E215EF">
      <w:pPr>
        <w:pStyle w:val="a3"/>
        <w:widowControl/>
        <w:spacing w:line="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 w:rsidRPr="00946F79">
        <w:rPr>
          <w:rFonts w:ascii="方正黑体简体" w:eastAsia="方正黑体简体" w:hAnsi="方正黑体简体" w:cs="方正黑体简体"/>
          <w:color w:val="000000" w:themeColor="text1"/>
        </w:rPr>
        <w:t>本次面向社会公开招聘硕士研究生54名，欢迎报名。详见</w:t>
      </w:r>
      <w:r w:rsidRPr="00F53D52">
        <w:rPr>
          <w:rFonts w:ascii="方正黑体简体" w:eastAsia="方正黑体简体" w:hAnsi="方正黑体简体" w:cs="方正黑体简体"/>
          <w:color w:val="000000" w:themeColor="text1"/>
        </w:rPr>
        <w:t>《</w:t>
      </w:r>
      <w:r>
        <w:rPr>
          <w:rFonts w:ascii="方正黑体简体" w:eastAsia="方正黑体简体" w:hAnsi="方正黑体简体" w:cs="方正黑体简体"/>
          <w:color w:val="0000FF"/>
          <w:u w:val="single"/>
        </w:rPr>
        <w:t>蚌埠市第一人民医院2019年度公开招聘硕士研究生岗位计划表</w:t>
      </w:r>
      <w:r w:rsidRPr="00F53D52">
        <w:rPr>
          <w:rFonts w:ascii="方正黑体简体" w:eastAsia="方正黑体简体" w:hAnsi="方正黑体简体" w:cs="方正黑体简体"/>
          <w:color w:val="000000" w:themeColor="text1"/>
        </w:rPr>
        <w:t>》（附件1)。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黑体简体" w:eastAsia="方正黑体简体" w:hAnsi="方正黑体简体" w:cs="方正黑体简体"/>
          <w:color w:val="000000" w:themeColor="text1"/>
        </w:rPr>
        <w:t>一、招聘条件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333333"/>
        </w:rPr>
        <w:lastRenderedPageBreak/>
        <w:t xml:space="preserve">　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招聘对象为国家承认学历的全日制大学硕士毕业生，且必须符合以下条件：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1、具有中华人民共和国国籍；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2、遵守宪法和法律；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3、具有良好的品行；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4、岗位所需的专业或技能条件；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5、适应岗位要求的身体条件；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公开招聘人员岗位表中的“35周岁及以下”为1983年5月1日（含）以后出生。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黑体简体" w:eastAsia="方正黑体简体" w:hAnsi="方正黑体简体" w:cs="方正黑体简体"/>
          <w:color w:val="000000" w:themeColor="text1"/>
        </w:rPr>
        <w:t xml:space="preserve">　　二、有下列情形之一的人员，不得报考：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1、不符合招聘岗位条件要求的人员；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2、现役军人；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3、在读全日制普通高校学生（应届毕业生除外）；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4、经人社部门认定具有考试违纪行为且在停考期内的人员；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5、曾因犯罪受过刑事处罚的人员和曾被开除公职的人员、受到党纪政纪处分期限未满或者正在接受纪律审查的人员、处于刑事处罚期间或者正在接受司法调查尚未做出结论的人员；</w:t>
      </w:r>
    </w:p>
    <w:p w:rsidR="00480056" w:rsidRPr="00F53D52" w:rsidRDefault="00E215EF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6、按照国家、省有关规定，尚在最低服务年限内的机关、事业单位正式在编工作人员；</w:t>
      </w:r>
    </w:p>
    <w:p w:rsidR="00480056" w:rsidRPr="00F53D52" w:rsidRDefault="00E215EF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7、法律、法规规定不得参加报考或聘用为事业单位工作人员的其他情形人员。</w:t>
      </w:r>
    </w:p>
    <w:p w:rsidR="00480056" w:rsidRPr="00F53D52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黑体简体" w:eastAsia="方正黑体简体" w:hAnsi="方正黑体简体" w:cs="方正黑体简体"/>
          <w:color w:val="000000" w:themeColor="text1"/>
        </w:rPr>
        <w:t>三、薪酬待遇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1、国家工资标准基础上高套职称级别待遇；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2、五险二金；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3、租房补助；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4、研究生津贴；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5、安家费；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6、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绩效奖金</w:t>
      </w:r>
      <w:r w:rsidR="00E258E3" w:rsidRPr="00F53D52">
        <w:rPr>
          <w:rFonts w:ascii="宋体" w:eastAsia="宋体" w:hAnsi="宋体" w:cs="宋体" w:hint="eastAsia"/>
          <w:color w:val="000000" w:themeColor="text1"/>
        </w:rPr>
        <w:t>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7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、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提供科研资金；</w:t>
      </w:r>
    </w:p>
    <w:p w:rsidR="00480056" w:rsidRPr="00F53D52" w:rsidRDefault="00E215EF">
      <w:pPr>
        <w:pStyle w:val="a3"/>
        <w:widowControl/>
        <w:spacing w:line="324" w:lineRule="atLeast"/>
        <w:ind w:firstLine="465"/>
        <w:jc w:val="left"/>
        <w:rPr>
          <w:rFonts w:ascii="-webkit-standard" w:eastAsia="-webkit-standard" w:hAnsi="-webkit-standard" w:cs="-webkit-standard"/>
          <w:color w:val="000000" w:themeColor="text1"/>
        </w:rPr>
      </w:pP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8、办理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事业编制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者参加市人社局组织的考试或按照市卫生人才引进政策及程序办理。</w:t>
      </w:r>
    </w:p>
    <w:p w:rsidR="00480056" w:rsidRPr="00F53D52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9、特殊专业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待遇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面议。</w:t>
      </w:r>
    </w:p>
    <w:p w:rsidR="00480056" w:rsidRPr="00F53D52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黑体简体" w:eastAsia="方正黑体简体" w:hAnsi="方正黑体简体" w:cs="方正黑体简体"/>
          <w:color w:val="000000" w:themeColor="text1"/>
        </w:rPr>
        <w:t>四、报名和资格审查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（一）报名</w:t>
      </w:r>
    </w:p>
    <w:p w:rsidR="00480056" w:rsidRPr="00F53D52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1、报名地点：蚌埠市第一人民医院人事科（禹会区涂山路229号行政二楼）。</w:t>
      </w:r>
    </w:p>
    <w:p w:rsidR="00480056" w:rsidRDefault="00E215EF">
      <w:pPr>
        <w:pStyle w:val="a3"/>
        <w:widowControl/>
        <w:spacing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 xml:space="preserve">　　2、报名时间：</w:t>
      </w:r>
      <w:r>
        <w:rPr>
          <w:rFonts w:ascii="-webkit-standard" w:eastAsia="-webkit-standard" w:hAnsi="-webkit-standard" w:cs="-webkit-standard"/>
          <w:color w:val="FF0000"/>
        </w:rPr>
        <w:t>2019年5月</w:t>
      </w:r>
      <w:r>
        <w:rPr>
          <w:rFonts w:ascii="-webkit-standard" w:eastAsia="-webkit-standard" w:hAnsi="-webkit-standard" w:cs="-webkit-standard" w:hint="eastAsia"/>
          <w:color w:val="FF0000"/>
        </w:rPr>
        <w:t>3</w:t>
      </w:r>
      <w:r>
        <w:rPr>
          <w:rFonts w:ascii="-webkit-standard" w:eastAsia="-webkit-standard" w:hAnsi="-webkit-standard" w:cs="-webkit-standard"/>
          <w:color w:val="FF0000"/>
        </w:rPr>
        <w:t>日</w:t>
      </w:r>
      <w:r w:rsidR="00E258E3">
        <w:rPr>
          <w:rFonts w:asciiTheme="minorEastAsia" w:hAnsiTheme="minorEastAsia" w:cs="-webkit-standard" w:hint="eastAsia"/>
          <w:color w:val="FF0000"/>
        </w:rPr>
        <w:t>-</w:t>
      </w:r>
      <w:r>
        <w:rPr>
          <w:rFonts w:ascii="-webkit-standard" w:eastAsia="-webkit-standard" w:hAnsi="-webkit-standard" w:cs="-webkit-standard" w:hint="eastAsia"/>
          <w:color w:val="FF0000"/>
        </w:rPr>
        <w:t>5月10日。</w:t>
      </w:r>
    </w:p>
    <w:p w:rsidR="00480056" w:rsidRPr="00F53D52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3、报名方式及所需材料：</w:t>
      </w:r>
    </w:p>
    <w:p w:rsidR="00480056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（1）报名材料：本人有效身份证、毕业证书、学位证书、应聘岗位所需其他证明材料（医师资格证书、住院医师规范化培训证书或中级资格证书）、</w:t>
      </w:r>
      <w:r w:rsidRPr="00F53D52">
        <w:rPr>
          <w:rFonts w:ascii="-webkit-standard" w:eastAsia="-webkit-standard" w:hAnsi="-webkit-standard" w:cs="-webkit-standard"/>
          <w:color w:val="000000" w:themeColor="text1"/>
          <w:shd w:val="clear" w:color="auto" w:fill="FEFEFE"/>
        </w:rPr>
        <w:t>毕业生就业推荐表（应届毕业生）、小二寸免冠照片3张、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《</w:t>
      </w:r>
      <w:r>
        <w:rPr>
          <w:rFonts w:ascii="-webkit-standard" w:eastAsia="-webkit-standard" w:hAnsi="-webkit-standard" w:cs="-webkit-standard"/>
          <w:color w:val="0000FF"/>
          <w:u w:val="single"/>
        </w:rPr>
        <w:t>蚌埠市第一人民医院公开招聘人员报名表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》（附件2）。</w:t>
      </w:r>
    </w:p>
    <w:p w:rsidR="00480056" w:rsidRPr="00F53D52" w:rsidRDefault="00E215EF">
      <w:pPr>
        <w:pStyle w:val="a3"/>
        <w:widowControl/>
        <w:spacing w:line="324" w:lineRule="atLeast"/>
        <w:ind w:firstLine="52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lastRenderedPageBreak/>
        <w:t>（2）现场报名：携带报名材料的原件及复印件进行现场报名。本人或委托他人报名均可。</w:t>
      </w:r>
    </w:p>
    <w:p w:rsidR="00480056" w:rsidRPr="00F53D52" w:rsidRDefault="00E215EF">
      <w:pPr>
        <w:pStyle w:val="a3"/>
        <w:widowControl/>
        <w:spacing w:line="324" w:lineRule="atLeast"/>
        <w:ind w:firstLine="52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（3）网络邮箱报名：将上述要求的报名资料电子档发送至我院报名邮箱：bbyyrsk@163.com，初审合格后，经邮件或电话通知，在规定时间内携带报名材料原件进行资格审核。</w:t>
      </w:r>
    </w:p>
    <w:p w:rsidR="00480056" w:rsidRPr="00F53D52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（二）资格审查。现场报名无需再行资格审查。经</w:t>
      </w:r>
      <w:r w:rsidRPr="00F53D52">
        <w:rPr>
          <w:rFonts w:ascii="-webkit-standard" w:eastAsia="-webkit-standard" w:hAnsi="-webkit-standard" w:cs="-webkit-standard"/>
          <w:color w:val="000000" w:themeColor="text1"/>
          <w:shd w:val="clear" w:color="auto" w:fill="FEFEFE"/>
        </w:rPr>
        <w:t>网络邮箱方式报名的考生，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初审合格后，</w:t>
      </w:r>
      <w:r w:rsidRPr="00F53D52">
        <w:rPr>
          <w:rFonts w:ascii="-webkit-standard" w:eastAsia="-webkit-standard" w:hAnsi="-webkit-standard" w:cs="-webkit-standard"/>
          <w:color w:val="000000" w:themeColor="text1"/>
          <w:shd w:val="clear" w:color="auto" w:fill="FEFEFE"/>
        </w:rPr>
        <w:t>请按电话通知要求，携带报名材料原件及复印件至报名地点进行资格审核。</w:t>
      </w:r>
    </w:p>
    <w:p w:rsidR="00480056" w:rsidRPr="00F53D52" w:rsidRDefault="00E215EF">
      <w:pPr>
        <w:pStyle w:val="a3"/>
        <w:widowControl/>
        <w:spacing w:line="324" w:lineRule="atLeast"/>
        <w:ind w:firstLine="52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（三）签署《</w:t>
      </w:r>
      <w:r>
        <w:rPr>
          <w:rFonts w:ascii="-webkit-standard" w:eastAsia="-webkit-standard" w:hAnsi="-webkit-standard" w:cs="-webkit-standard"/>
          <w:color w:val="0000FF"/>
          <w:u w:val="single"/>
        </w:rPr>
        <w:t>诚信承诺书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》</w:t>
      </w:r>
      <w:r w:rsidR="00E068EC" w:rsidRPr="00F53D52">
        <w:rPr>
          <w:rFonts w:ascii="-webkit-standard" w:eastAsia="-webkit-standard" w:hAnsi="-webkit-standard" w:cs="-webkit-standard"/>
          <w:color w:val="000000" w:themeColor="text1"/>
        </w:rPr>
        <w:t>（附件</w:t>
      </w:r>
      <w:r w:rsidR="000A332A" w:rsidRPr="00F53D52">
        <w:rPr>
          <w:rFonts w:asciiTheme="minorEastAsia" w:hAnsiTheme="minorEastAsia" w:cs="-webkit-standard" w:hint="eastAsia"/>
          <w:color w:val="000000" w:themeColor="text1"/>
        </w:rPr>
        <w:t>3</w:t>
      </w:r>
      <w:r w:rsidR="00E068EC" w:rsidRPr="00F53D52">
        <w:rPr>
          <w:rFonts w:ascii="-webkit-standard" w:eastAsia="-webkit-standard" w:hAnsi="-webkit-standard" w:cs="-webkit-standard"/>
          <w:color w:val="000000" w:themeColor="text1"/>
        </w:rPr>
        <w:t>）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。报考人员承诺提交的报考材料应真实、准确，所填信息必须真实无误。对伪造、变造有关证件、材料、信息，骗取考试资格的，将按照人事考试违纪违规的有关规定处理。凡因弄虚作假或虽通过资格审查但实际与报考条件规定不符的，一经查实，即取消考试、录聘资格。</w:t>
      </w:r>
    </w:p>
    <w:p w:rsidR="00480056" w:rsidRPr="00F53D52" w:rsidRDefault="00E215EF">
      <w:pPr>
        <w:pStyle w:val="a3"/>
        <w:widowControl/>
        <w:spacing w:line="324" w:lineRule="atLeast"/>
        <w:ind w:firstLine="465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方正黑体简体" w:eastAsia="方正黑体简体" w:hAnsi="方正黑体简体" w:cs="方正黑体简体"/>
          <w:color w:val="000000" w:themeColor="text1"/>
        </w:rPr>
        <w:t>五、考试测试</w:t>
      </w:r>
    </w:p>
    <w:p w:rsidR="00480056" w:rsidRPr="00F53D52" w:rsidRDefault="00E215EF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根据报名情况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进行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考试、面试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，具体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时间</w:t>
      </w:r>
      <w:r w:rsidRPr="00F53D52">
        <w:rPr>
          <w:rFonts w:ascii="-webkit-standard" w:eastAsia="-webkit-standard" w:hAnsi="-webkit-standard" w:cs="-webkit-standard" w:hint="eastAsia"/>
          <w:color w:val="000000" w:themeColor="text1"/>
        </w:rPr>
        <w:t>、</w:t>
      </w:r>
      <w:r w:rsidRPr="00F53D52">
        <w:rPr>
          <w:rFonts w:ascii="-webkit-standard" w:eastAsia="-webkit-standard" w:hAnsi="-webkit-standard" w:cs="-webkit-standard"/>
          <w:color w:val="000000" w:themeColor="text1"/>
        </w:rPr>
        <w:t>地点另行通知。</w:t>
      </w:r>
    </w:p>
    <w:p w:rsidR="00480056" w:rsidRPr="00F53D52" w:rsidRDefault="00E215EF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 w:themeColor="text1"/>
          <w:shd w:val="clear" w:color="auto" w:fill="FEFEFE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  <w:shd w:val="clear" w:color="auto" w:fill="FEFEFE"/>
        </w:rPr>
        <w:t>本公告未尽事宜，经医院研究决定后，由人事科负责解释。</w:t>
      </w:r>
    </w:p>
    <w:p w:rsidR="00480056" w:rsidRPr="00F53D52" w:rsidRDefault="00E215EF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</w:rPr>
        <w:t>政策咨询电话：0552—4030274、13329226333（人事科）</w:t>
      </w:r>
    </w:p>
    <w:p w:rsidR="00480056" w:rsidRPr="00F53D52" w:rsidRDefault="00E215EF">
      <w:pPr>
        <w:pStyle w:val="a3"/>
        <w:widowControl/>
        <w:spacing w:line="324" w:lineRule="atLeast"/>
        <w:ind w:firstLine="42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 w:rsidRPr="00F53D52"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  <w:t> </w:t>
      </w:r>
    </w:p>
    <w:p w:rsidR="00480056" w:rsidRPr="00F53D52" w:rsidRDefault="00E215EF" w:rsidP="00E215EF">
      <w:pPr>
        <w:pStyle w:val="a3"/>
        <w:widowControl/>
        <w:spacing w:line="324" w:lineRule="atLeast"/>
        <w:ind w:firstLine="3495"/>
        <w:jc w:val="right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bookmarkStart w:id="0" w:name="_GoBack"/>
      <w:bookmarkEnd w:id="0"/>
      <w:r w:rsidRPr="00F53D52">
        <w:rPr>
          <w:rFonts w:ascii="-webkit-standard" w:eastAsia="-webkit-standard" w:hAnsi="-webkit-standard" w:cs="-webkit-standard"/>
          <w:color w:val="000000" w:themeColor="text1"/>
        </w:rPr>
        <w:t>2019年5月3日</w:t>
      </w:r>
    </w:p>
    <w:p w:rsidR="00480056" w:rsidRDefault="00E215EF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  <w:sectPr w:rsidR="005E0481" w:rsidSect="003277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3A85" w:rsidRDefault="00383A85" w:rsidP="00383A85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蚌埠市</w:t>
      </w:r>
      <w:r>
        <w:rPr>
          <w:rFonts w:ascii="黑体" w:eastAsia="黑体" w:hAnsi="黑体" w:cs="黑体"/>
          <w:sz w:val="32"/>
          <w:szCs w:val="32"/>
        </w:rPr>
        <w:t>第一人民</w:t>
      </w:r>
      <w:r>
        <w:rPr>
          <w:rFonts w:ascii="黑体" w:eastAsia="黑体" w:hAnsi="黑体" w:cs="黑体" w:hint="eastAsia"/>
          <w:sz w:val="32"/>
          <w:szCs w:val="32"/>
        </w:rPr>
        <w:t>医院2019</w:t>
      </w:r>
      <w:r>
        <w:rPr>
          <w:rFonts w:ascii="黑体" w:eastAsia="黑体" w:hAnsi="黑体" w:cs="黑体"/>
          <w:sz w:val="32"/>
          <w:szCs w:val="32"/>
        </w:rPr>
        <w:t>年度公开</w:t>
      </w:r>
      <w:r>
        <w:rPr>
          <w:rFonts w:ascii="黑体" w:eastAsia="黑体" w:hAnsi="黑体" w:cs="黑体" w:hint="eastAsia"/>
          <w:sz w:val="32"/>
          <w:szCs w:val="32"/>
        </w:rPr>
        <w:t>招聘硕士研究生岗位计划</w:t>
      </w:r>
      <w:r>
        <w:rPr>
          <w:rFonts w:ascii="黑体" w:eastAsia="黑体" w:hAnsi="黑体" w:cs="黑体"/>
          <w:sz w:val="32"/>
          <w:szCs w:val="32"/>
        </w:rPr>
        <w:t>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72"/>
        <w:gridCol w:w="1528"/>
        <w:gridCol w:w="1215"/>
        <w:gridCol w:w="4613"/>
        <w:gridCol w:w="1600"/>
        <w:gridCol w:w="4400"/>
      </w:tblGrid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科  室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  历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  业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  注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心血管科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内科学（心血管介入）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妇产科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妇产科学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</w:rPr>
              <w:t>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2女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外科学（神经外介入）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整形美容科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外科学（整形外）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心脏外科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外科学（心脏血管外）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神经内科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神经病学（脑血管介入）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肾内科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内科学（肾病）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1女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普外科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外科学（普外）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至少1男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口腔科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1女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内分泌科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内分泌与代谢病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影像科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影像医学与核医学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耳鼻喉科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耳鼻咽喉科学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儿科学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5女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眼科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眼科学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1女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精神卫生科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精神病与精神卫生学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2女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重症医学科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急诊医学、老年医学、全科医学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病理科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病理学与病理生理学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麻醉学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特殊岗位性质、男性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超声科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影像医学与核医学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2男1女</w:t>
            </w:r>
          </w:p>
        </w:tc>
      </w:tr>
      <w:tr w:rsidR="00383A85" w:rsidTr="00FF5E34">
        <w:trPr>
          <w:trHeight w:val="30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护理学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药学部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药剂学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临床药师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检验科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硕士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生物化学与分子生物学、临床检验诊断学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第一学历为全日制本科</w:t>
            </w: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54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</w:p>
        </w:tc>
      </w:tr>
      <w:tr w:rsidR="00383A85" w:rsidTr="00FF5E34">
        <w:trPr>
          <w:trHeight w:val="25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13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85" w:rsidRDefault="00383A85" w:rsidP="00FF5E34">
            <w:pPr>
              <w:widowControl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1、临床类别，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第一学历为全日制本科</w:t>
            </w:r>
            <w:r>
              <w:rPr>
                <w:rFonts w:ascii="宋体" w:hAnsi="宋体" w:cs="宋体"/>
                <w:kern w:val="0"/>
                <w:sz w:val="24"/>
                <w:lang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取得</w:t>
            </w:r>
            <w:r>
              <w:rPr>
                <w:rStyle w:val="font01"/>
                <w:rFonts w:hint="default"/>
                <w:b w:val="0"/>
                <w:lang/>
              </w:rPr>
              <w:t>住院医师规范化培训证书或中级职称资格者优先</w:t>
            </w:r>
            <w:r>
              <w:rPr>
                <w:rStyle w:val="font11"/>
                <w:rFonts w:hint="default"/>
                <w:lang/>
              </w:rPr>
              <w:t>。</w:t>
            </w:r>
          </w:p>
          <w:p w:rsidR="00383A85" w:rsidRDefault="00383A85" w:rsidP="00FF5E34">
            <w:pPr>
              <w:widowControl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2、非应届毕业生需具有二甲及以上医院工作经历。</w:t>
            </w:r>
          </w:p>
          <w:p w:rsidR="00383A85" w:rsidRDefault="00383A85" w:rsidP="00FF5E34">
            <w:pP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Style w:val="font11"/>
                <w:rFonts w:hint="default"/>
                <w:lang/>
              </w:rPr>
              <w:t>3、年龄要求：35周岁及以下。</w:t>
            </w:r>
          </w:p>
        </w:tc>
      </w:tr>
    </w:tbl>
    <w:p w:rsidR="00383A85" w:rsidRDefault="00383A85" w:rsidP="00383A85"/>
    <w:p w:rsidR="00383A85" w:rsidRDefault="00383A85" w:rsidP="00383A85"/>
    <w:p w:rsidR="00383A85" w:rsidRDefault="00383A85" w:rsidP="00383A85"/>
    <w:p w:rsidR="00383A85" w:rsidRDefault="00383A85" w:rsidP="00383A85"/>
    <w:p w:rsidR="005E0481" w:rsidRPr="005E0481" w:rsidRDefault="005E0481">
      <w:pPr>
        <w:pStyle w:val="a3"/>
        <w:widowControl/>
        <w:spacing w:line="324" w:lineRule="atLeast"/>
        <w:rPr>
          <w:rFonts w:ascii="-webkit-standard" w:hAnsi="-webkit-standard" w:cs="-webkit-standard" w:hint="eastAsia"/>
          <w:color w:val="000000"/>
          <w:sz w:val="27"/>
          <w:szCs w:val="27"/>
        </w:rPr>
      </w:pPr>
    </w:p>
    <w:p w:rsidR="00480056" w:rsidRDefault="00480056"/>
    <w:sectPr w:rsidR="00480056" w:rsidSect="005E0481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5E" w:rsidRDefault="00EC455E" w:rsidP="00F53D52">
      <w:r>
        <w:separator/>
      </w:r>
    </w:p>
  </w:endnote>
  <w:endnote w:type="continuationSeparator" w:id="0">
    <w:p w:rsidR="00EC455E" w:rsidRDefault="00EC455E" w:rsidP="00F5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-webkit-standard">
    <w:altName w:val="Calibri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5E" w:rsidRDefault="00EC455E" w:rsidP="00F53D52">
      <w:r>
        <w:separator/>
      </w:r>
    </w:p>
  </w:footnote>
  <w:footnote w:type="continuationSeparator" w:id="0">
    <w:p w:rsidR="00EC455E" w:rsidRDefault="00EC455E" w:rsidP="00F53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480056"/>
    <w:rsid w:val="000670C8"/>
    <w:rsid w:val="000A332A"/>
    <w:rsid w:val="000E544C"/>
    <w:rsid w:val="00327787"/>
    <w:rsid w:val="00383A85"/>
    <w:rsid w:val="003E0662"/>
    <w:rsid w:val="00480056"/>
    <w:rsid w:val="005D4036"/>
    <w:rsid w:val="005E0481"/>
    <w:rsid w:val="008312A5"/>
    <w:rsid w:val="00946F79"/>
    <w:rsid w:val="00D10580"/>
    <w:rsid w:val="00E068EC"/>
    <w:rsid w:val="00E215EF"/>
    <w:rsid w:val="00E258E3"/>
    <w:rsid w:val="00EC455E"/>
    <w:rsid w:val="00F53D52"/>
    <w:rsid w:val="00FC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7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7787"/>
    <w:rPr>
      <w:sz w:val="24"/>
    </w:rPr>
  </w:style>
  <w:style w:type="paragraph" w:styleId="a4">
    <w:name w:val="header"/>
    <w:basedOn w:val="a"/>
    <w:link w:val="Char"/>
    <w:rsid w:val="00F53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3D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5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3D5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sid w:val="00383A8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383A85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Ziyu的 iPhone</dc:creator>
  <cp:lastModifiedBy>Administrator</cp:lastModifiedBy>
  <cp:revision>11</cp:revision>
  <dcterms:created xsi:type="dcterms:W3CDTF">2019-05-03T21:28:00Z</dcterms:created>
  <dcterms:modified xsi:type="dcterms:W3CDTF">2019-05-07T08:27:00Z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